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C5605D" w:rsidRPr="007E2662" w14:paraId="64AF82C3" w14:textId="77777777" w:rsidTr="0077545F">
        <w:trPr>
          <w:trHeight w:val="902"/>
        </w:trPr>
        <w:tc>
          <w:tcPr>
            <w:tcW w:w="9266" w:type="dxa"/>
            <w:shd w:val="clear" w:color="auto" w:fill="D9D9D9" w:themeFill="background1" w:themeFillShade="D9"/>
            <w:vAlign w:val="center"/>
          </w:tcPr>
          <w:p w14:paraId="3585AFA1" w14:textId="568E9883" w:rsidR="00C5605D" w:rsidRPr="007E2662" w:rsidRDefault="00C5605D" w:rsidP="007E2662">
            <w:pPr>
              <w:numPr>
                <w:ilvl w:val="12"/>
                <w:numId w:val="0"/>
              </w:numPr>
              <w:jc w:val="center"/>
              <w:rPr>
                <w:rFonts w:ascii="Open Sans" w:hAnsi="Open Sans" w:cs="Open Sans"/>
                <w:b/>
                <w:bCs/>
                <w:sz w:val="24"/>
                <w:szCs w:val="18"/>
              </w:rPr>
            </w:pPr>
            <w:r w:rsidRPr="007E2662">
              <w:rPr>
                <w:rFonts w:ascii="Open Sans" w:hAnsi="Open Sans" w:cs="Open Sans"/>
                <w:b/>
                <w:bCs/>
                <w:sz w:val="24"/>
                <w:szCs w:val="18"/>
              </w:rPr>
              <w:t>SZCZEGÓŁOWY OPIS PRZEDMIOTU ZAMÓWIENIA</w:t>
            </w:r>
          </w:p>
        </w:tc>
      </w:tr>
      <w:tr w:rsidR="00C5605D" w:rsidRPr="007E2662" w14:paraId="57E5353E" w14:textId="77777777" w:rsidTr="00C5605D">
        <w:trPr>
          <w:trHeight w:val="993"/>
        </w:trPr>
        <w:tc>
          <w:tcPr>
            <w:tcW w:w="9266" w:type="dxa"/>
            <w:vAlign w:val="center"/>
          </w:tcPr>
          <w:p w14:paraId="701E22AB" w14:textId="63358154" w:rsidR="007F4A2E" w:rsidRPr="007F4A2E" w:rsidRDefault="00C5605D" w:rsidP="007F4A2E">
            <w:pPr>
              <w:numPr>
                <w:ilvl w:val="12"/>
                <w:numId w:val="0"/>
              </w:numPr>
              <w:ind w:left="-108" w:right="-76"/>
              <w:jc w:val="center"/>
              <w:rPr>
                <w:rFonts w:ascii="Open Sans" w:hAnsi="Open Sans" w:cs="Open Sans"/>
                <w:b/>
                <w:sz w:val="24"/>
                <w:szCs w:val="18"/>
              </w:rPr>
            </w:pPr>
            <w:r w:rsidRPr="007E2662">
              <w:rPr>
                <w:rFonts w:ascii="Open Sans" w:hAnsi="Open Sans" w:cs="Open Sans"/>
                <w:b/>
                <w:sz w:val="24"/>
                <w:szCs w:val="18"/>
              </w:rPr>
              <w:t>Zakup agregat</w:t>
            </w:r>
            <w:r w:rsidR="007F4A2E">
              <w:rPr>
                <w:rFonts w:ascii="Open Sans" w:hAnsi="Open Sans" w:cs="Open Sans"/>
                <w:b/>
                <w:sz w:val="24"/>
                <w:szCs w:val="18"/>
              </w:rPr>
              <w:t>u</w:t>
            </w:r>
            <w:r w:rsidRPr="007E2662">
              <w:rPr>
                <w:rFonts w:ascii="Open Sans" w:hAnsi="Open Sans" w:cs="Open Sans"/>
                <w:b/>
                <w:sz w:val="24"/>
                <w:szCs w:val="18"/>
              </w:rPr>
              <w:t xml:space="preserve"> prądotwórcz</w:t>
            </w:r>
            <w:r w:rsidR="007F4A2E">
              <w:rPr>
                <w:rFonts w:ascii="Open Sans" w:hAnsi="Open Sans" w:cs="Open Sans"/>
                <w:b/>
                <w:sz w:val="24"/>
                <w:szCs w:val="18"/>
              </w:rPr>
              <w:t xml:space="preserve">ego stacjonarnego w obudowie zewnętrznej </w:t>
            </w:r>
            <w:r w:rsidRPr="007E2662">
              <w:rPr>
                <w:rFonts w:ascii="Open Sans" w:hAnsi="Open Sans" w:cs="Open Sans"/>
                <w:b/>
                <w:sz w:val="24"/>
                <w:szCs w:val="18"/>
              </w:rPr>
              <w:t xml:space="preserve">z </w:t>
            </w:r>
            <w:r w:rsidR="007F4A2E">
              <w:rPr>
                <w:rFonts w:ascii="Open Sans" w:hAnsi="Open Sans" w:cs="Open Sans"/>
                <w:b/>
                <w:sz w:val="24"/>
                <w:szCs w:val="18"/>
              </w:rPr>
              <w:t>montażem,</w:t>
            </w:r>
            <w:r w:rsidR="007F4A2E" w:rsidRPr="007F4A2E">
              <w:rPr>
                <w:rFonts w:ascii="Open Sans" w:hAnsi="Open Sans" w:cs="Open Sans"/>
                <w:b/>
                <w:sz w:val="24"/>
                <w:szCs w:val="18"/>
              </w:rPr>
              <w:t xml:space="preserve"> zestawem materiałów </w:t>
            </w:r>
          </w:p>
          <w:p w14:paraId="3C38536C" w14:textId="4F24FD3F" w:rsidR="00C5605D" w:rsidRPr="007E2662" w:rsidRDefault="007F4A2E" w:rsidP="007F4A2E">
            <w:pPr>
              <w:numPr>
                <w:ilvl w:val="12"/>
                <w:numId w:val="0"/>
              </w:numPr>
              <w:ind w:left="-108" w:right="-76"/>
              <w:jc w:val="center"/>
              <w:rPr>
                <w:rFonts w:ascii="Open Sans" w:hAnsi="Open Sans" w:cs="Open Sans"/>
                <w:b/>
                <w:bCs/>
                <w:sz w:val="24"/>
                <w:szCs w:val="18"/>
              </w:rPr>
            </w:pPr>
            <w:r w:rsidRPr="007F4A2E">
              <w:rPr>
                <w:rFonts w:ascii="Open Sans" w:hAnsi="Open Sans" w:cs="Open Sans"/>
                <w:b/>
                <w:sz w:val="24"/>
                <w:szCs w:val="18"/>
              </w:rPr>
              <w:t>do podłączenia agregatu</w:t>
            </w:r>
            <w:r>
              <w:rPr>
                <w:rFonts w:ascii="Open Sans" w:hAnsi="Open Sans" w:cs="Open Sans"/>
                <w:b/>
                <w:sz w:val="24"/>
                <w:szCs w:val="18"/>
              </w:rPr>
              <w:t xml:space="preserve"> </w:t>
            </w:r>
            <w:r w:rsidR="00C5605D" w:rsidRPr="007E2662">
              <w:rPr>
                <w:rFonts w:ascii="Open Sans" w:hAnsi="Open Sans" w:cs="Open Sans"/>
                <w:b/>
                <w:sz w:val="24"/>
                <w:szCs w:val="18"/>
              </w:rPr>
              <w:t xml:space="preserve">i </w:t>
            </w:r>
            <w:r>
              <w:rPr>
                <w:rFonts w:ascii="Open Sans" w:hAnsi="Open Sans" w:cs="Open Sans"/>
                <w:b/>
                <w:sz w:val="24"/>
                <w:szCs w:val="18"/>
              </w:rPr>
              <w:t>uruchomieniem</w:t>
            </w:r>
            <w:r w:rsidR="00C5605D" w:rsidRPr="007E2662">
              <w:rPr>
                <w:rFonts w:ascii="Open Sans" w:hAnsi="Open Sans" w:cs="Open Sans"/>
                <w:b/>
                <w:sz w:val="24"/>
                <w:szCs w:val="18"/>
              </w:rPr>
              <w:t>.</w:t>
            </w:r>
          </w:p>
        </w:tc>
      </w:tr>
    </w:tbl>
    <w:p w14:paraId="0F3871A7" w14:textId="77777777" w:rsidR="00C5605D" w:rsidRPr="007E2662" w:rsidRDefault="00C5605D" w:rsidP="00C5605D">
      <w:pPr>
        <w:numPr>
          <w:ilvl w:val="12"/>
          <w:numId w:val="0"/>
        </w:numPr>
        <w:jc w:val="both"/>
        <w:rPr>
          <w:rFonts w:ascii="Open Sans" w:hAnsi="Open Sans" w:cs="Open Sans"/>
          <w:b/>
          <w:sz w:val="18"/>
          <w:szCs w:val="18"/>
        </w:rPr>
      </w:pPr>
    </w:p>
    <w:p w14:paraId="036CDD40" w14:textId="77777777" w:rsidR="00C5605D" w:rsidRPr="007E2662" w:rsidRDefault="00794441" w:rsidP="00C5605D">
      <w:pPr>
        <w:numPr>
          <w:ilvl w:val="12"/>
          <w:numId w:val="0"/>
        </w:numPr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Parametry/ wymagania techniczne przedmiotu zamówienia</w:t>
      </w:r>
      <w:r w:rsidR="00C5605D" w:rsidRPr="007E2662">
        <w:rPr>
          <w:rFonts w:ascii="Open Sans" w:hAnsi="Open Sans" w:cs="Open Sans"/>
          <w:sz w:val="18"/>
          <w:szCs w:val="18"/>
        </w:rPr>
        <w:t xml:space="preserve">: </w:t>
      </w:r>
    </w:p>
    <w:p w14:paraId="0270A1F7" w14:textId="77777777" w:rsidR="00C5605D" w:rsidRPr="007E2662" w:rsidRDefault="00C5605D" w:rsidP="00C5605D">
      <w:pPr>
        <w:numPr>
          <w:ilvl w:val="12"/>
          <w:numId w:val="0"/>
        </w:numPr>
        <w:jc w:val="both"/>
        <w:rPr>
          <w:rFonts w:ascii="Open Sans" w:hAnsi="Open Sans" w:cs="Open Sans"/>
          <w:b/>
          <w:sz w:val="18"/>
          <w:szCs w:val="18"/>
        </w:rPr>
      </w:pPr>
    </w:p>
    <w:tbl>
      <w:tblPr>
        <w:tblW w:w="1058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566"/>
        <w:gridCol w:w="4101"/>
        <w:gridCol w:w="1360"/>
      </w:tblGrid>
      <w:tr w:rsidR="007E2662" w:rsidRPr="007E2662" w14:paraId="42BB0BC3" w14:textId="77777777" w:rsidTr="007F6B47">
        <w:trPr>
          <w:trHeight w:val="313"/>
        </w:trPr>
        <w:tc>
          <w:tcPr>
            <w:tcW w:w="9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3B0C3F" w14:textId="77777777" w:rsidR="007F4A2E" w:rsidRPr="007F4A2E" w:rsidRDefault="007F4A2E" w:rsidP="007F4A2E">
            <w:pPr>
              <w:numPr>
                <w:ilvl w:val="12"/>
                <w:numId w:val="0"/>
              </w:numPr>
              <w:ind w:left="-108" w:right="-76"/>
              <w:jc w:val="center"/>
              <w:rPr>
                <w:rFonts w:ascii="Open Sans" w:hAnsi="Open Sans" w:cs="Open Sans"/>
                <w:b/>
                <w:sz w:val="24"/>
                <w:szCs w:val="18"/>
              </w:rPr>
            </w:pPr>
            <w:r w:rsidRPr="007E2662">
              <w:rPr>
                <w:rFonts w:ascii="Open Sans" w:hAnsi="Open Sans" w:cs="Open Sans"/>
                <w:b/>
                <w:sz w:val="24"/>
                <w:szCs w:val="18"/>
              </w:rPr>
              <w:t>Zakup agregat</w:t>
            </w:r>
            <w:r>
              <w:rPr>
                <w:rFonts w:ascii="Open Sans" w:hAnsi="Open Sans" w:cs="Open Sans"/>
                <w:b/>
                <w:sz w:val="24"/>
                <w:szCs w:val="18"/>
              </w:rPr>
              <w:t>u</w:t>
            </w:r>
            <w:r w:rsidRPr="007E2662">
              <w:rPr>
                <w:rFonts w:ascii="Open Sans" w:hAnsi="Open Sans" w:cs="Open Sans"/>
                <w:b/>
                <w:sz w:val="24"/>
                <w:szCs w:val="18"/>
              </w:rPr>
              <w:t xml:space="preserve"> prądotwórcz</w:t>
            </w:r>
            <w:r>
              <w:rPr>
                <w:rFonts w:ascii="Open Sans" w:hAnsi="Open Sans" w:cs="Open Sans"/>
                <w:b/>
                <w:sz w:val="24"/>
                <w:szCs w:val="18"/>
              </w:rPr>
              <w:t xml:space="preserve">ego stacjonarnego w obudowie zewnętrznej </w:t>
            </w:r>
            <w:r w:rsidRPr="007E2662">
              <w:rPr>
                <w:rFonts w:ascii="Open Sans" w:hAnsi="Open Sans" w:cs="Open Sans"/>
                <w:b/>
                <w:sz w:val="24"/>
                <w:szCs w:val="18"/>
              </w:rPr>
              <w:t xml:space="preserve">z </w:t>
            </w:r>
            <w:r>
              <w:rPr>
                <w:rFonts w:ascii="Open Sans" w:hAnsi="Open Sans" w:cs="Open Sans"/>
                <w:b/>
                <w:sz w:val="24"/>
                <w:szCs w:val="18"/>
              </w:rPr>
              <w:t>montażem,</w:t>
            </w:r>
            <w:r w:rsidRPr="007F4A2E">
              <w:rPr>
                <w:rFonts w:ascii="Open Sans" w:hAnsi="Open Sans" w:cs="Open Sans"/>
                <w:b/>
                <w:sz w:val="24"/>
                <w:szCs w:val="18"/>
              </w:rPr>
              <w:t xml:space="preserve"> zestawem materiałów </w:t>
            </w:r>
          </w:p>
          <w:p w14:paraId="36023FAC" w14:textId="1E51A83A" w:rsidR="007E2662" w:rsidRPr="007E2662" w:rsidRDefault="007F4A2E" w:rsidP="007F4A2E">
            <w:pPr>
              <w:suppressAutoHyphens w:val="0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 w:rsidRPr="007F4A2E">
              <w:rPr>
                <w:rFonts w:ascii="Open Sans" w:hAnsi="Open Sans" w:cs="Open Sans"/>
                <w:b/>
                <w:sz w:val="24"/>
                <w:szCs w:val="18"/>
              </w:rPr>
              <w:t>do podłączenia agregatu</w:t>
            </w:r>
            <w:r>
              <w:rPr>
                <w:rFonts w:ascii="Open Sans" w:hAnsi="Open Sans" w:cs="Open Sans"/>
                <w:b/>
                <w:sz w:val="24"/>
                <w:szCs w:val="18"/>
              </w:rPr>
              <w:t xml:space="preserve"> </w:t>
            </w:r>
            <w:r w:rsidRPr="007E2662">
              <w:rPr>
                <w:rFonts w:ascii="Open Sans" w:hAnsi="Open Sans" w:cs="Open Sans"/>
                <w:b/>
                <w:sz w:val="24"/>
                <w:szCs w:val="18"/>
              </w:rPr>
              <w:t xml:space="preserve">i </w:t>
            </w:r>
            <w:r>
              <w:rPr>
                <w:rFonts w:ascii="Open Sans" w:hAnsi="Open Sans" w:cs="Open Sans"/>
                <w:b/>
                <w:sz w:val="24"/>
                <w:szCs w:val="18"/>
              </w:rPr>
              <w:t>uruchomieniem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14:paraId="0F517325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2662" w:rsidRPr="007E2662" w14:paraId="3CBB6644" w14:textId="77777777" w:rsidTr="007F6B47">
        <w:trPr>
          <w:trHeight w:val="46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F0FF5" w14:textId="77777777" w:rsidR="007E2662" w:rsidRPr="007E2662" w:rsidRDefault="007E2662" w:rsidP="007E2662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3F4DB" w14:textId="77777777" w:rsidR="007E2662" w:rsidRPr="007E2662" w:rsidRDefault="007E2662" w:rsidP="007E2662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4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656102" w14:textId="77777777" w:rsidR="007E2662" w:rsidRPr="007E2662" w:rsidRDefault="00794441" w:rsidP="007E2662">
            <w:pPr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  <w:t>Minimalne wymagania techniczne</w:t>
            </w:r>
          </w:p>
        </w:tc>
        <w:tc>
          <w:tcPr>
            <w:tcW w:w="1360" w:type="dxa"/>
            <w:vMerge/>
            <w:tcBorders>
              <w:left w:val="nil"/>
              <w:bottom w:val="nil"/>
              <w:right w:val="nil"/>
            </w:tcBorders>
            <w:noWrap/>
            <w:hideMark/>
          </w:tcPr>
          <w:p w14:paraId="1A474F56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2662" w:rsidRPr="007E2662" w14:paraId="10B0C6FD" w14:textId="77777777" w:rsidTr="007E2662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183D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EB0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A8C99A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4ACD3F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2662" w:rsidRPr="007E2662" w14:paraId="33DA8A51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E92A7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CFA17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Typ agregatu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7333FF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Fabrycznie nowy, prądotwórczy, diesel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9EB035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2684A622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90D94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AE3E6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Moc znamionowa </w:t>
            </w:r>
            <w:r w:rsidR="005A525A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agregatu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55AF12" w14:textId="104E0CBB" w:rsidR="007E2662" w:rsidRPr="007E2662" w:rsidRDefault="005A525A" w:rsidP="00794441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Minimum </w:t>
            </w:r>
            <w:r w:rsidR="007F4A2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8</w:t>
            </w: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0</w:t>
            </w:r>
            <w:r w:rsidR="00861BE0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kW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2A0813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4F9E78AE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6290A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13170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Ilość oferowanych sztuk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925022" w14:textId="77777777" w:rsidR="007E2662" w:rsidRPr="007E2662" w:rsidRDefault="00861BE0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166251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 </w:t>
            </w:r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18F5E7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0135F5B4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89C48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02D4E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Rodzaj silnika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36D730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Wysokoprężny, chłodzony cieczą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EA1BB7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4A798D8D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FB30A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44665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Prędkość obrotowa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AD8C23" w14:textId="77777777" w:rsidR="007E2662" w:rsidRPr="007E2662" w:rsidRDefault="005A525A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O</w:t>
            </w:r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k. 1500 </w:t>
            </w:r>
            <w:proofErr w:type="spellStart"/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obr</w:t>
            </w:r>
            <w:proofErr w:type="spellEnd"/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./min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E5EB1C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598D9698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84825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478D3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Zużycie paliwa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0C1822" w14:textId="4273E592" w:rsidR="007E2662" w:rsidRPr="007E2662" w:rsidRDefault="005A525A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D</w:t>
            </w:r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o 1</w:t>
            </w:r>
            <w:r w:rsidR="004D49E0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5</w:t>
            </w:r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l/h (przy obciążeniu 75%)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06B654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32BE52F6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73C82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9014D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Pojemność zbiornika paliwa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F391AF" w14:textId="6D84737F" w:rsidR="007E2662" w:rsidRPr="007E2662" w:rsidRDefault="005A525A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M</w:t>
            </w:r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inimum </w:t>
            </w:r>
            <w:r w:rsidR="007F4A2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200</w:t>
            </w:r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 l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28AE95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3ADAF569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5E868" w14:textId="47FD835B" w:rsidR="007E2662" w:rsidRPr="007E2662" w:rsidRDefault="007F4A2E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8</w:t>
            </w:r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1AA35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Wyposażenie dodatkowe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6B9796" w14:textId="77777777" w:rsidR="007E2662" w:rsidRPr="007E2662" w:rsidRDefault="007E2662" w:rsidP="00794441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Podgrzewacz bloku i cieczy, czujniki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31148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508090FA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59987" w14:textId="1A2894FB" w:rsidR="007E2662" w:rsidRPr="007E2662" w:rsidRDefault="00F245E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9</w:t>
            </w:r>
            <w:r w:rsidR="007E2662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FCED2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Typ prądnicy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0E3504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Synchroniczna, </w:t>
            </w:r>
            <w:proofErr w:type="spellStart"/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bezszczotkowa</w:t>
            </w:r>
            <w:proofErr w:type="spellEnd"/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, samowzbudna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14B56A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12CA3FC8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6AF1E" w14:textId="5E6D9493" w:rsidR="007E2662" w:rsidRPr="007E2662" w:rsidRDefault="007E2662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0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90C1C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Stabilizacja napięcia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124B8A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AVR, dokładność ± 2 %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E8BDE9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3C0D5DC4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D8E9B" w14:textId="1D9CC8DB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4BDED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Uzwojenia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07236A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Miedziane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E645B8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3FEC7DDF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2EB56" w14:textId="78B3EEC9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B38DB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Stopień ochrony prądnicy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E0F1A3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M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inimum IP23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A2F061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2CB97024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5BC89" w14:textId="0D66E81E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3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ED385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Napięcie wyjściowe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4589FA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400 V (±5%) – 3F, 230 V (±5%) – 1F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CB34E8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70DB7628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FCFF8" w14:textId="08BE458B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4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A5475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Zabezpieczenie prądnicy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76CD8B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B81A72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79CDF547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0C834" w14:textId="42800875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5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D4D7A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Gotowość pracy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323250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T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ryb ręczny i automatyczny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C0FD9C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5C6F61F9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79A0E" w14:textId="2D04ED42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6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DEF43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System SZR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00D800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Z blokadą mechaniczną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6B38CF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1C6D02A8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E6234" w14:textId="1DBEEADB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7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A2914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Sterownik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66A2FB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Mikroprocesorowy, PL/EN, automatyczny rozruch/stop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87524D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5DE1C2B4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BA0BB" w14:textId="2175C500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8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1EB2A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Rejestracja i sygnalizacja awarii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A47A42A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1CD67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0F46D58C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76EE0" w14:textId="4C896162" w:rsidR="005A525A" w:rsidRPr="007E2662" w:rsidRDefault="00F245E2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19</w:t>
            </w:r>
            <w:r w:rsidR="005A525A"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5480B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Awaryjny wyłącznik bezpieczeństwa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89781B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D180CB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1A04B3F2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B219F" w14:textId="6F86DC5B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0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5885C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Obudowa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0D02B9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Wyciszona, do pracy na zewnątrz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2E29C2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7700C5AA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814CB" w14:textId="2BBDE0AD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28D55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Poziom hałasu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B4CAB2" w14:textId="061E5AF8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D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o </w:t>
            </w:r>
            <w:r w:rsidR="00683BD4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100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dB</w:t>
            </w:r>
            <w:proofErr w:type="spellEnd"/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(A) / 7 m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D1002F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355777BF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C0C9B" w14:textId="5ED12E39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6C8E45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Zabezpieczenie antykorozyjne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9ABF91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B3D0A0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2D4A4DDD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9AA42" w14:textId="52AD1620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3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597F1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Czas pracy na zbiorniku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42DD09" w14:textId="157E44C6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M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inimum 1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 h przy 75% obciążeniu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645A3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550A36B0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9F459" w14:textId="2C327D84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4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FC4BD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Ułatwienia serwisowe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6B484C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Klapy, haki transportowe, uchwyty do transportu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169F1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78BF69BE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0EC9C" w14:textId="08ED5589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5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1DB03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Oprogramowanie oraz instrukcja obsługi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9BE0BA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W języku polskim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0902DB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66EFECAA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88FB0" w14:textId="0C1176E5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6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D41E9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Deklaracja CE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963B7F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75454A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5A525A" w:rsidRPr="007E2662" w14:paraId="174FF891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72C39" w14:textId="5F8C55EF" w:rsidR="005A525A" w:rsidRPr="007E2662" w:rsidRDefault="005A525A" w:rsidP="00833E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</w:t>
            </w:r>
            <w:r w:rsidR="00F245E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7</w:t>
            </w: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840DA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Dyrektywy UE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ECC33C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7E2662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2006/42/WE, 2014/30/UE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0ABF0B" w14:textId="77777777" w:rsidR="005A525A" w:rsidRPr="007E2662" w:rsidRDefault="005A525A" w:rsidP="005A525A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  <w:tr w:rsidR="007E2662" w:rsidRPr="007E2662" w14:paraId="1B3355E7" w14:textId="77777777" w:rsidTr="007E2662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FF97E8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739930" w14:textId="77777777" w:rsidR="007E2662" w:rsidRPr="007E2662" w:rsidRDefault="007E2662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C8B4A8" w14:textId="77777777" w:rsidR="007F6B47" w:rsidRPr="007E2662" w:rsidRDefault="007F6B47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C7725D" w14:textId="77777777" w:rsidR="00166251" w:rsidRDefault="00166251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  <w:p w14:paraId="127B31D4" w14:textId="77777777" w:rsidR="00166251" w:rsidRPr="007E2662" w:rsidRDefault="00166251" w:rsidP="007E2662">
            <w:pPr>
              <w:suppressAutoHyphens w:val="0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1B734820" w14:textId="77777777" w:rsidR="00166251" w:rsidRDefault="00166251" w:rsidP="00FC5E03">
      <w:pPr>
        <w:numPr>
          <w:ilvl w:val="12"/>
          <w:numId w:val="0"/>
        </w:numPr>
        <w:jc w:val="both"/>
        <w:rPr>
          <w:rFonts w:ascii="Open Sans" w:hAnsi="Open Sans" w:cs="Open Sans"/>
          <w:b/>
          <w:sz w:val="18"/>
          <w:szCs w:val="18"/>
        </w:rPr>
      </w:pPr>
    </w:p>
    <w:p w14:paraId="58C418C2" w14:textId="77777777" w:rsidR="00861BE0" w:rsidRDefault="00861BE0" w:rsidP="00FC5E03">
      <w:pPr>
        <w:numPr>
          <w:ilvl w:val="12"/>
          <w:numId w:val="0"/>
        </w:numPr>
        <w:jc w:val="both"/>
        <w:rPr>
          <w:rFonts w:ascii="Open Sans" w:hAnsi="Open Sans" w:cs="Open Sans"/>
          <w:b/>
          <w:sz w:val="18"/>
          <w:szCs w:val="18"/>
        </w:rPr>
      </w:pPr>
    </w:p>
    <w:sectPr w:rsidR="00861BE0" w:rsidSect="00FC5E0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2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3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6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0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11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13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7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8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9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0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3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4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7C1755A9"/>
    <w:multiLevelType w:val="hybridMultilevel"/>
    <w:tmpl w:val="CBEA59B6"/>
    <w:lvl w:ilvl="0" w:tplc="AB6A6F4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1286232679">
    <w:abstractNumId w:val="26"/>
  </w:num>
  <w:num w:numId="2" w16cid:durableId="100808348">
    <w:abstractNumId w:val="11"/>
  </w:num>
  <w:num w:numId="3" w16cid:durableId="1260748000">
    <w:abstractNumId w:val="0"/>
  </w:num>
  <w:num w:numId="4" w16cid:durableId="906040354">
    <w:abstractNumId w:val="10"/>
  </w:num>
  <w:num w:numId="5" w16cid:durableId="1605067008">
    <w:abstractNumId w:val="15"/>
  </w:num>
  <w:num w:numId="6" w16cid:durableId="939294206">
    <w:abstractNumId w:val="12"/>
  </w:num>
  <w:num w:numId="7" w16cid:durableId="912546884">
    <w:abstractNumId w:val="2"/>
  </w:num>
  <w:num w:numId="8" w16cid:durableId="1895504595">
    <w:abstractNumId w:val="5"/>
  </w:num>
  <w:num w:numId="9" w16cid:durableId="941842593">
    <w:abstractNumId w:val="4"/>
  </w:num>
  <w:num w:numId="10" w16cid:durableId="280458718">
    <w:abstractNumId w:val="3"/>
  </w:num>
  <w:num w:numId="11" w16cid:durableId="1684354754">
    <w:abstractNumId w:val="23"/>
  </w:num>
  <w:num w:numId="12" w16cid:durableId="437675551">
    <w:abstractNumId w:val="18"/>
  </w:num>
  <w:num w:numId="13" w16cid:durableId="241643881">
    <w:abstractNumId w:val="22"/>
  </w:num>
  <w:num w:numId="14" w16cid:durableId="998075945">
    <w:abstractNumId w:val="17"/>
  </w:num>
  <w:num w:numId="15" w16cid:durableId="1242645940">
    <w:abstractNumId w:val="9"/>
  </w:num>
  <w:num w:numId="16" w16cid:durableId="925574103">
    <w:abstractNumId w:val="16"/>
  </w:num>
  <w:num w:numId="17" w16cid:durableId="1451165683">
    <w:abstractNumId w:val="8"/>
  </w:num>
  <w:num w:numId="18" w16cid:durableId="8454189">
    <w:abstractNumId w:val="19"/>
  </w:num>
  <w:num w:numId="19" w16cid:durableId="74018843">
    <w:abstractNumId w:val="25"/>
  </w:num>
  <w:num w:numId="20" w16cid:durableId="1938707641">
    <w:abstractNumId w:val="1"/>
  </w:num>
  <w:num w:numId="21" w16cid:durableId="393937038">
    <w:abstractNumId w:val="20"/>
  </w:num>
  <w:num w:numId="22" w16cid:durableId="1683164966">
    <w:abstractNumId w:val="24"/>
  </w:num>
  <w:num w:numId="23" w16cid:durableId="263922143">
    <w:abstractNumId w:val="13"/>
  </w:num>
  <w:num w:numId="24" w16cid:durableId="973752855">
    <w:abstractNumId w:val="6"/>
  </w:num>
  <w:num w:numId="25" w16cid:durableId="1482236817">
    <w:abstractNumId w:val="21"/>
    <w:lvlOverride w:ilvl="0">
      <w:startOverride w:val="1"/>
    </w:lvlOverride>
  </w:num>
  <w:num w:numId="26" w16cid:durableId="1587499913">
    <w:abstractNumId w:val="14"/>
    <w:lvlOverride w:ilvl="0">
      <w:startOverride w:val="1"/>
    </w:lvlOverride>
  </w:num>
  <w:num w:numId="27" w16cid:durableId="2067602145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05D"/>
    <w:rsid w:val="000907EB"/>
    <w:rsid w:val="00166251"/>
    <w:rsid w:val="001B297B"/>
    <w:rsid w:val="00326320"/>
    <w:rsid w:val="004903F2"/>
    <w:rsid w:val="004D49E0"/>
    <w:rsid w:val="004F3AC0"/>
    <w:rsid w:val="005863F1"/>
    <w:rsid w:val="0059080E"/>
    <w:rsid w:val="005A27D9"/>
    <w:rsid w:val="005A525A"/>
    <w:rsid w:val="005C0383"/>
    <w:rsid w:val="005D481B"/>
    <w:rsid w:val="005F0D99"/>
    <w:rsid w:val="006414E0"/>
    <w:rsid w:val="00683BD4"/>
    <w:rsid w:val="0077545F"/>
    <w:rsid w:val="00794441"/>
    <w:rsid w:val="007E2662"/>
    <w:rsid w:val="007F4A2E"/>
    <w:rsid w:val="007F6B47"/>
    <w:rsid w:val="00833E62"/>
    <w:rsid w:val="00861BE0"/>
    <w:rsid w:val="00867396"/>
    <w:rsid w:val="0097740D"/>
    <w:rsid w:val="00A368E8"/>
    <w:rsid w:val="00A70CFB"/>
    <w:rsid w:val="00AA219A"/>
    <w:rsid w:val="00B45E16"/>
    <w:rsid w:val="00BA0124"/>
    <w:rsid w:val="00BB2EEE"/>
    <w:rsid w:val="00C5605D"/>
    <w:rsid w:val="00CA3B5E"/>
    <w:rsid w:val="00D010D9"/>
    <w:rsid w:val="00D04EDD"/>
    <w:rsid w:val="00D27E9E"/>
    <w:rsid w:val="00D83C3A"/>
    <w:rsid w:val="00D901EA"/>
    <w:rsid w:val="00DE1A07"/>
    <w:rsid w:val="00EE535C"/>
    <w:rsid w:val="00F245E2"/>
    <w:rsid w:val="00FC5E03"/>
    <w:rsid w:val="00FC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995E"/>
  <w15:docId w15:val="{39922744-3850-48E6-A2E8-8E93B1B58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05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C5605D"/>
    <w:pPr>
      <w:keepNext/>
      <w:pageBreakBefore/>
      <w:tabs>
        <w:tab w:val="num" w:pos="432"/>
      </w:tabs>
      <w:suppressAutoHyphens w:val="0"/>
      <w:spacing w:before="120" w:after="240" w:line="360" w:lineRule="auto"/>
      <w:ind w:left="432" w:hanging="432"/>
      <w:outlineLvl w:val="0"/>
    </w:pPr>
    <w:rPr>
      <w:rFonts w:ascii="Arial" w:eastAsia="Times New Roman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C5605D"/>
    <w:pPr>
      <w:keepNext/>
      <w:suppressAutoHyphens w:val="0"/>
      <w:ind w:firstLine="851"/>
      <w:jc w:val="both"/>
      <w:outlineLvl w:val="1"/>
    </w:pPr>
    <w:rPr>
      <w:rFonts w:eastAsia="Times New Roman"/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C5605D"/>
    <w:pPr>
      <w:keepNext/>
      <w:keepLines/>
      <w:suppressAutoHyphens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C5605D"/>
    <w:pPr>
      <w:keepNext/>
      <w:keepLines/>
      <w:suppressAutoHyphens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C5605D"/>
    <w:pPr>
      <w:keepNext/>
      <w:tabs>
        <w:tab w:val="num" w:pos="1859"/>
      </w:tabs>
      <w:suppressAutoHyphens w:val="0"/>
      <w:spacing w:before="160" w:after="120"/>
      <w:ind w:left="1859" w:hanging="1008"/>
      <w:outlineLvl w:val="4"/>
    </w:pPr>
    <w:rPr>
      <w:rFonts w:ascii="Arial" w:eastAsia="Times New Roman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C5605D"/>
    <w:pPr>
      <w:tabs>
        <w:tab w:val="num" w:pos="1152"/>
      </w:tabs>
      <w:suppressAutoHyphens w:val="0"/>
      <w:spacing w:before="240" w:after="60"/>
      <w:ind w:left="1152" w:hanging="1152"/>
      <w:outlineLvl w:val="5"/>
    </w:pPr>
    <w:rPr>
      <w:rFonts w:ascii="Arial" w:eastAsia="Times New Roman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5605D"/>
    <w:pPr>
      <w:tabs>
        <w:tab w:val="num" w:pos="1296"/>
      </w:tabs>
      <w:suppressAutoHyphens w:val="0"/>
      <w:spacing w:before="240" w:after="60"/>
      <w:ind w:left="1296" w:hanging="1296"/>
      <w:outlineLvl w:val="6"/>
    </w:pPr>
    <w:rPr>
      <w:rFonts w:eastAsia="Times New Roman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5605D"/>
    <w:pPr>
      <w:tabs>
        <w:tab w:val="num" w:pos="1440"/>
      </w:tabs>
      <w:suppressAutoHyphens w:val="0"/>
      <w:spacing w:before="240" w:after="60"/>
      <w:ind w:left="1440" w:hanging="1440"/>
      <w:outlineLvl w:val="7"/>
    </w:pPr>
    <w:rPr>
      <w:rFonts w:eastAsia="Times New Roman"/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5605D"/>
    <w:pPr>
      <w:tabs>
        <w:tab w:val="num" w:pos="1584"/>
      </w:tabs>
      <w:suppressAutoHyphens w:val="0"/>
      <w:spacing w:before="240" w:after="60"/>
      <w:ind w:left="1584" w:hanging="1584"/>
      <w:outlineLvl w:val="8"/>
    </w:pPr>
    <w:rPr>
      <w:rFonts w:eastAsia="Times New Roman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"/>
    <w:basedOn w:val="Normalny"/>
    <w:link w:val="AkapitzlistZnak"/>
    <w:uiPriority w:val="34"/>
    <w:qFormat/>
    <w:rsid w:val="00C5605D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C5605D"/>
    <w:rPr>
      <w:rFonts w:ascii="Arial" w:eastAsia="Times New Roman" w:hAnsi="Arial" w:cs="Times New Roman"/>
      <w:b/>
      <w:caps/>
      <w:kern w:val="28"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C5605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C5605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C5605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5605D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C5605D"/>
    <w:rPr>
      <w:rFonts w:ascii="Arial" w:eastAsia="Times New Roman" w:hAnsi="Arial" w:cs="Times New Roman"/>
      <w:i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C5605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C5605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C5605D"/>
    <w:rPr>
      <w:rFonts w:ascii="Times New Roman" w:eastAsia="Times New Roman" w:hAnsi="Times New Roman" w:cs="Times New Roman"/>
      <w:i/>
      <w:sz w:val="1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5605D"/>
    <w:pPr>
      <w:tabs>
        <w:tab w:val="center" w:pos="4536"/>
        <w:tab w:val="right" w:pos="9072"/>
      </w:tabs>
      <w:suppressAutoHyphens w:val="0"/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560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5605D"/>
  </w:style>
  <w:style w:type="paragraph" w:styleId="Nagwek">
    <w:name w:val="header"/>
    <w:basedOn w:val="Normalny"/>
    <w:link w:val="NagwekZnak"/>
    <w:rsid w:val="00C5605D"/>
    <w:pPr>
      <w:tabs>
        <w:tab w:val="center" w:pos="4536"/>
        <w:tab w:val="right" w:pos="9072"/>
      </w:tabs>
      <w:suppressAutoHyphens w:val="0"/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C560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C5605D"/>
    <w:pPr>
      <w:suppressAutoHyphens w:val="0"/>
      <w:jc w:val="both"/>
    </w:pPr>
    <w:rPr>
      <w:rFonts w:eastAsia="Times New Roman"/>
      <w:sz w:val="24"/>
    </w:rPr>
  </w:style>
  <w:style w:type="character" w:customStyle="1" w:styleId="TekstpodstawowyZnak">
    <w:name w:val="Tekst podstawowy Znak"/>
    <w:aliases w:val=" Znak Znak,Znak Znak1,Tekst podstawow.(F2) Znak,(F2) Znak"/>
    <w:basedOn w:val="Domylnaczcionkaakapitu"/>
    <w:link w:val="Tekstpodstawowy"/>
    <w:qFormat/>
    <w:rsid w:val="00C560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5605D"/>
    <w:pPr>
      <w:suppressAutoHyphens w:val="0"/>
    </w:pPr>
    <w:rPr>
      <w:rFonts w:eastAsia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C5605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C5605D"/>
    <w:rPr>
      <w:color w:val="0000FF"/>
      <w:u w:val="single"/>
    </w:rPr>
  </w:style>
  <w:style w:type="table" w:styleId="Tabela-Siatka">
    <w:name w:val="Table Grid"/>
    <w:basedOn w:val="Standardowy"/>
    <w:uiPriority w:val="99"/>
    <w:rsid w:val="00C56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C5605D"/>
    <w:pPr>
      <w:keepNext/>
      <w:spacing w:before="60" w:after="60"/>
      <w:jc w:val="center"/>
    </w:pPr>
    <w:rPr>
      <w:rFonts w:eastAsia="Times New Roman"/>
      <w:b/>
      <w:sz w:val="24"/>
      <w:lang w:eastAsia="ar-SA"/>
    </w:rPr>
  </w:style>
  <w:style w:type="character" w:customStyle="1" w:styleId="ZnakZnak">
    <w:name w:val="Znak Znak"/>
    <w:locked/>
    <w:rsid w:val="00C5605D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C5605D"/>
    <w:rPr>
      <w:sz w:val="24"/>
    </w:rPr>
  </w:style>
  <w:style w:type="paragraph" w:styleId="Tekstpodstawowywcity2">
    <w:name w:val="Body Text Indent 2"/>
    <w:basedOn w:val="Normalny"/>
    <w:link w:val="Tekstpodstawowywcity2Znak"/>
    <w:rsid w:val="00C5605D"/>
    <w:pPr>
      <w:suppressAutoHyphens w:val="0"/>
      <w:spacing w:after="120" w:line="480" w:lineRule="auto"/>
      <w:ind w:left="283"/>
    </w:pPr>
    <w:rPr>
      <w:rFonts w:eastAsia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560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560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C5605D"/>
    <w:pPr>
      <w:suppressAutoHyphens w:val="0"/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rsid w:val="00C5605D"/>
    <w:pPr>
      <w:suppressAutoHyphens w:val="0"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5605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C5605D"/>
    <w:pPr>
      <w:suppressAutoHyphens w:val="0"/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5605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yliczaniess">
    <w:name w:val="Wyliczanie ss"/>
    <w:rsid w:val="00C5605D"/>
    <w:pPr>
      <w:spacing w:before="56" w:after="56" w:line="240" w:lineRule="auto"/>
      <w:ind w:left="340" w:hanging="340"/>
    </w:pPr>
    <w:rPr>
      <w:rFonts w:ascii="Times New Roman" w:eastAsia="Times New Roman" w:hAnsi="Times New Roman" w:cs="Times New Roman"/>
      <w:color w:val="000000"/>
      <w:sz w:val="26"/>
      <w:szCs w:val="26"/>
      <w:lang w:eastAsia="pl-PL"/>
    </w:rPr>
  </w:style>
  <w:style w:type="numbering" w:customStyle="1" w:styleId="Styl1">
    <w:name w:val="Styl1"/>
    <w:rsid w:val="00C5605D"/>
    <w:pPr>
      <w:numPr>
        <w:numId w:val="2"/>
      </w:numPr>
    </w:pPr>
  </w:style>
  <w:style w:type="paragraph" w:customStyle="1" w:styleId="BodySingle">
    <w:name w:val="Body Single"/>
    <w:basedOn w:val="Normalny"/>
    <w:rsid w:val="00C5605D"/>
    <w:pPr>
      <w:suppressAutoHyphens w:val="0"/>
    </w:pPr>
    <w:rPr>
      <w:rFonts w:ascii="Tms Rmn" w:eastAsia="Times New Roman" w:hAnsi="Tms Rmn" w:cs="Tms Rmn"/>
      <w:noProof/>
    </w:rPr>
  </w:style>
  <w:style w:type="character" w:customStyle="1" w:styleId="tabulatory">
    <w:name w:val="tabulatory"/>
    <w:basedOn w:val="Domylnaczcionkaakapitu"/>
    <w:rsid w:val="00C5605D"/>
  </w:style>
  <w:style w:type="paragraph" w:styleId="Tekstdymka">
    <w:name w:val="Balloon Text"/>
    <w:basedOn w:val="Normalny"/>
    <w:link w:val="TekstdymkaZnak"/>
    <w:rsid w:val="00C5605D"/>
    <w:pPr>
      <w:suppressAutoHyphens w:val="0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5605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">
    <w:name w:val="Bez odstępów1"/>
    <w:rsid w:val="00C5605D"/>
    <w:pPr>
      <w:spacing w:after="0" w:line="240" w:lineRule="auto"/>
    </w:pPr>
    <w:rPr>
      <w:rFonts w:ascii="Calibri" w:eastAsia="Times New Roman" w:hAnsi="Calibri" w:cs="Calibri"/>
    </w:rPr>
  </w:style>
  <w:style w:type="character" w:styleId="Odwoanieprzypisudolnego">
    <w:name w:val="footnote reference"/>
    <w:basedOn w:val="Domylnaczcionkaakapitu"/>
    <w:uiPriority w:val="99"/>
    <w:unhideWhenUsed/>
    <w:rsid w:val="00C5605D"/>
    <w:rPr>
      <w:vertAlign w:val="superscript"/>
    </w:rPr>
  </w:style>
  <w:style w:type="paragraph" w:customStyle="1" w:styleId="Kasia">
    <w:name w:val="Kasia"/>
    <w:basedOn w:val="Normalny"/>
    <w:rsid w:val="00C5605D"/>
    <w:pPr>
      <w:tabs>
        <w:tab w:val="left" w:pos="284"/>
      </w:tabs>
      <w:suppressAutoHyphens w:val="0"/>
      <w:jc w:val="both"/>
    </w:pPr>
    <w:rPr>
      <w:rFonts w:eastAsia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5605D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C5605D"/>
    <w:pPr>
      <w:suppressAutoHyphens w:val="0"/>
      <w:spacing w:line="360" w:lineRule="auto"/>
      <w:jc w:val="both"/>
    </w:pPr>
    <w:rPr>
      <w:rFonts w:ascii="Arial" w:eastAsia="Times New Roman" w:hAnsi="Arial"/>
    </w:rPr>
  </w:style>
  <w:style w:type="character" w:styleId="UyteHipercze">
    <w:name w:val="FollowedHyperlink"/>
    <w:basedOn w:val="Domylnaczcionkaakapitu"/>
    <w:rsid w:val="00C5605D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C5605D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istapunktowana">
    <w:name w:val="List Bullet"/>
    <w:basedOn w:val="Normalny"/>
    <w:rsid w:val="00C5605D"/>
    <w:pPr>
      <w:numPr>
        <w:numId w:val="3"/>
      </w:numPr>
      <w:suppressAutoHyphens w:val="0"/>
    </w:pPr>
    <w:rPr>
      <w:rFonts w:eastAsia="Times New Roman"/>
    </w:rPr>
  </w:style>
  <w:style w:type="table" w:customStyle="1" w:styleId="TableNormal">
    <w:name w:val="Table Normal"/>
    <w:rsid w:val="00C560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Bezlisty"/>
    <w:rsid w:val="00C5605D"/>
    <w:pPr>
      <w:numPr>
        <w:numId w:val="18"/>
      </w:numPr>
    </w:pPr>
  </w:style>
  <w:style w:type="numbering" w:customStyle="1" w:styleId="List1">
    <w:name w:val="List 1"/>
    <w:basedOn w:val="Bezlisty"/>
    <w:rsid w:val="00C5605D"/>
    <w:pPr>
      <w:numPr>
        <w:numId w:val="4"/>
      </w:numPr>
    </w:pPr>
  </w:style>
  <w:style w:type="numbering" w:customStyle="1" w:styleId="Lista21">
    <w:name w:val="Lista 21"/>
    <w:basedOn w:val="Bezlisty"/>
    <w:rsid w:val="00C5605D"/>
    <w:pPr>
      <w:numPr>
        <w:numId w:val="5"/>
      </w:numPr>
    </w:pPr>
  </w:style>
  <w:style w:type="numbering" w:customStyle="1" w:styleId="Lista31">
    <w:name w:val="Lista 31"/>
    <w:basedOn w:val="Bezlisty"/>
    <w:rsid w:val="00C5605D"/>
    <w:pPr>
      <w:numPr>
        <w:numId w:val="6"/>
      </w:numPr>
    </w:pPr>
  </w:style>
  <w:style w:type="numbering" w:customStyle="1" w:styleId="Lista41">
    <w:name w:val="Lista 41"/>
    <w:basedOn w:val="Bezlisty"/>
    <w:rsid w:val="00C5605D"/>
    <w:pPr>
      <w:numPr>
        <w:numId w:val="7"/>
      </w:numPr>
    </w:pPr>
  </w:style>
  <w:style w:type="numbering" w:customStyle="1" w:styleId="Lista51">
    <w:name w:val="Lista 51"/>
    <w:basedOn w:val="Bezlisty"/>
    <w:rsid w:val="00C5605D"/>
    <w:pPr>
      <w:numPr>
        <w:numId w:val="8"/>
      </w:numPr>
    </w:pPr>
  </w:style>
  <w:style w:type="numbering" w:customStyle="1" w:styleId="List6">
    <w:name w:val="List 6"/>
    <w:basedOn w:val="Bezlisty"/>
    <w:rsid w:val="00C5605D"/>
    <w:pPr>
      <w:numPr>
        <w:numId w:val="9"/>
      </w:numPr>
    </w:pPr>
  </w:style>
  <w:style w:type="numbering" w:customStyle="1" w:styleId="List7">
    <w:name w:val="List 7"/>
    <w:basedOn w:val="Bezlisty"/>
    <w:rsid w:val="00C5605D"/>
    <w:pPr>
      <w:numPr>
        <w:numId w:val="17"/>
      </w:numPr>
    </w:pPr>
  </w:style>
  <w:style w:type="numbering" w:customStyle="1" w:styleId="List8">
    <w:name w:val="List 8"/>
    <w:basedOn w:val="Bezlisty"/>
    <w:rsid w:val="00C5605D"/>
    <w:pPr>
      <w:numPr>
        <w:numId w:val="10"/>
      </w:numPr>
    </w:pPr>
  </w:style>
  <w:style w:type="numbering" w:customStyle="1" w:styleId="List9">
    <w:name w:val="List 9"/>
    <w:basedOn w:val="Bezlisty"/>
    <w:rsid w:val="00C5605D"/>
    <w:pPr>
      <w:numPr>
        <w:numId w:val="11"/>
      </w:numPr>
    </w:pPr>
  </w:style>
  <w:style w:type="numbering" w:customStyle="1" w:styleId="List10">
    <w:name w:val="List 10"/>
    <w:basedOn w:val="Bezlisty"/>
    <w:rsid w:val="00C5605D"/>
    <w:pPr>
      <w:numPr>
        <w:numId w:val="12"/>
      </w:numPr>
    </w:pPr>
  </w:style>
  <w:style w:type="numbering" w:customStyle="1" w:styleId="List11">
    <w:name w:val="List 11"/>
    <w:basedOn w:val="Bezlisty"/>
    <w:rsid w:val="00C5605D"/>
    <w:pPr>
      <w:numPr>
        <w:numId w:val="13"/>
      </w:numPr>
    </w:pPr>
  </w:style>
  <w:style w:type="numbering" w:customStyle="1" w:styleId="List12">
    <w:name w:val="List 12"/>
    <w:basedOn w:val="Bezlisty"/>
    <w:rsid w:val="00C5605D"/>
    <w:pPr>
      <w:numPr>
        <w:numId w:val="14"/>
      </w:numPr>
    </w:pPr>
  </w:style>
  <w:style w:type="numbering" w:customStyle="1" w:styleId="List13">
    <w:name w:val="List 13"/>
    <w:basedOn w:val="Bezlisty"/>
    <w:rsid w:val="00C5605D"/>
    <w:pPr>
      <w:numPr>
        <w:numId w:val="15"/>
      </w:numPr>
    </w:pPr>
  </w:style>
  <w:style w:type="numbering" w:customStyle="1" w:styleId="List14">
    <w:name w:val="List 14"/>
    <w:basedOn w:val="Bezlisty"/>
    <w:rsid w:val="00C5605D"/>
    <w:pPr>
      <w:numPr>
        <w:numId w:val="16"/>
      </w:numPr>
    </w:pPr>
  </w:style>
  <w:style w:type="character" w:styleId="Odwoaniedokomentarza">
    <w:name w:val="annotation reference"/>
    <w:basedOn w:val="Domylnaczcionkaakapitu"/>
    <w:uiPriority w:val="99"/>
    <w:unhideWhenUsed/>
    <w:rsid w:val="00C5605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5605D"/>
    <w:pPr>
      <w:pBdr>
        <w:top w:val="nil"/>
        <w:left w:val="nil"/>
        <w:bottom w:val="nil"/>
        <w:right w:val="nil"/>
        <w:between w:val="nil"/>
        <w:bar w:val="nil"/>
      </w:pBdr>
      <w:suppressAutoHyphens w:val="0"/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C5605D"/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560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5605D"/>
    <w:rPr>
      <w:rFonts w:ascii="Times New Roman" w:eastAsia="Arial Unicode MS" w:hAnsi="Arial Unicode MS" w:cs="Arial Unicode MS"/>
      <w:b/>
      <w:bCs/>
      <w:color w:val="000000"/>
      <w:sz w:val="20"/>
      <w:szCs w:val="20"/>
      <w:u w:color="000000"/>
      <w:bdr w:val="nil"/>
      <w:lang w:eastAsia="pl-PL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C5605D"/>
    <w:pPr>
      <w:numPr>
        <w:numId w:val="19"/>
      </w:numPr>
      <w:tabs>
        <w:tab w:val="left" w:pos="284"/>
      </w:tabs>
      <w:suppressAutoHyphens w:val="0"/>
      <w:spacing w:before="100" w:beforeAutospacing="1" w:after="100" w:afterAutospacing="1"/>
      <w:ind w:left="0" w:firstLine="284"/>
      <w:jc w:val="both"/>
    </w:pPr>
    <w:rPr>
      <w:rFonts w:ascii="Arial" w:eastAsia="Times New Roman" w:hAnsi="Arial"/>
      <w:szCs w:val="24"/>
    </w:rPr>
  </w:style>
  <w:style w:type="character" w:customStyle="1" w:styleId="AtekstROOSZnak">
    <w:name w:val="A_tekst ROOS Znak"/>
    <w:link w:val="AtekstROOS"/>
    <w:uiPriority w:val="99"/>
    <w:rsid w:val="00C5605D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1wyliczenieROOS">
    <w:name w:val="1_wyliczenie _ROOS"/>
    <w:basedOn w:val="Normalny"/>
    <w:link w:val="1wyliczenieROOSZnak"/>
    <w:qFormat/>
    <w:rsid w:val="00C5605D"/>
    <w:pPr>
      <w:widowControl w:val="0"/>
      <w:numPr>
        <w:numId w:val="21"/>
      </w:numPr>
      <w:suppressAutoHyphens w:val="0"/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C5605D"/>
    <w:rPr>
      <w:rFonts w:ascii="Arial" w:eastAsia="Lucida Sans Unicode" w:hAnsi="Arial" w:cs="Times New Roman"/>
      <w:sz w:val="20"/>
      <w:szCs w:val="16"/>
      <w:lang w:eastAsia="ar-SA"/>
    </w:rPr>
  </w:style>
  <w:style w:type="character" w:customStyle="1" w:styleId="Odwoaniedokomentarza3">
    <w:name w:val="Odwołanie do komentarza3"/>
    <w:rsid w:val="00C5605D"/>
    <w:rPr>
      <w:sz w:val="16"/>
      <w:szCs w:val="16"/>
    </w:rPr>
  </w:style>
  <w:style w:type="paragraph" w:customStyle="1" w:styleId="StylPunktWieksze">
    <w:name w:val="Styl Punkt Wieksze"/>
    <w:rsid w:val="00C5605D"/>
    <w:pPr>
      <w:numPr>
        <w:numId w:val="20"/>
      </w:numPr>
      <w:tabs>
        <w:tab w:val="left" w:pos="397"/>
      </w:tabs>
      <w:suppressAutoHyphens/>
      <w:spacing w:after="0" w:line="360" w:lineRule="auto"/>
    </w:pPr>
    <w:rPr>
      <w:rFonts w:ascii="Times New Roman" w:eastAsia="Arial" w:hAnsi="Times New Roman" w:cs="Times New Roman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C5605D"/>
    <w:rPr>
      <w:sz w:val="16"/>
      <w:szCs w:val="16"/>
    </w:rPr>
  </w:style>
  <w:style w:type="paragraph" w:customStyle="1" w:styleId="parametry">
    <w:name w:val="parametry"/>
    <w:basedOn w:val="Normalny"/>
    <w:rsid w:val="00C5605D"/>
    <w:pPr>
      <w:tabs>
        <w:tab w:val="right" w:pos="6804"/>
      </w:tabs>
      <w:spacing w:before="120" w:after="240" w:line="360" w:lineRule="auto"/>
      <w:jc w:val="both"/>
    </w:pPr>
    <w:rPr>
      <w:rFonts w:eastAsia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C5605D"/>
    <w:pPr>
      <w:spacing w:before="120" w:after="120" w:line="360" w:lineRule="auto"/>
      <w:ind w:left="1644" w:hanging="357"/>
      <w:jc w:val="both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rsid w:val="00C5605D"/>
    <w:pPr>
      <w:suppressAutoHyphens w:val="0"/>
      <w:spacing w:after="120"/>
      <w:ind w:left="283"/>
    </w:pPr>
    <w:rPr>
      <w:rFonts w:eastAsia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5605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Char">
    <w:name w:val="Body Text Char"/>
    <w:aliases w:val="Znak Char"/>
    <w:locked/>
    <w:rsid w:val="00C5605D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C5605D"/>
    <w:pPr>
      <w:tabs>
        <w:tab w:val="left" w:pos="284"/>
      </w:tabs>
      <w:suppressAutoHyphens w:val="0"/>
      <w:spacing w:beforeAutospacing="1" w:afterAutospacing="1"/>
      <w:jc w:val="center"/>
    </w:pPr>
    <w:rPr>
      <w:rFonts w:ascii="Arial" w:eastAsia="Times New Roman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C5605D"/>
    <w:rPr>
      <w:rFonts w:ascii="Arial" w:eastAsia="Times New Roman" w:hAnsi="Arial" w:cs="Times New Roman"/>
      <w:iCs/>
      <w:sz w:val="18"/>
      <w:szCs w:val="24"/>
      <w:lang w:eastAsia="pl-PL"/>
    </w:rPr>
  </w:style>
  <w:style w:type="paragraph" w:customStyle="1" w:styleId="wyliczanieZnak">
    <w:name w:val="– wyliczanie Znak"/>
    <w:basedOn w:val="Normalny"/>
    <w:rsid w:val="00C5605D"/>
    <w:pPr>
      <w:widowControl w:val="0"/>
      <w:numPr>
        <w:numId w:val="22"/>
      </w:numPr>
      <w:suppressAutoHyphens w:val="0"/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C5605D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C5605D"/>
    <w:pPr>
      <w:shd w:val="clear" w:color="auto" w:fill="000080"/>
      <w:suppressAutoHyphens w:val="0"/>
    </w:pPr>
    <w:rPr>
      <w:rFonts w:ascii="Tahoma" w:eastAsia="Times New Roman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C5605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ZnakZnak11">
    <w:name w:val="Znak Znak11"/>
    <w:rsid w:val="00C5605D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C5605D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C5605D"/>
    <w:pPr>
      <w:numPr>
        <w:ilvl w:val="2"/>
        <w:numId w:val="23"/>
      </w:numPr>
      <w:tabs>
        <w:tab w:val="left" w:pos="851"/>
      </w:tabs>
      <w:suppressAutoHyphens w:val="0"/>
      <w:spacing w:before="120" w:after="120" w:line="360" w:lineRule="auto"/>
      <w:jc w:val="both"/>
    </w:pPr>
    <w:rPr>
      <w:rFonts w:eastAsia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C5605D"/>
    <w:pPr>
      <w:suppressAutoHyphens w:val="0"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605D"/>
    <w:rPr>
      <w:rFonts w:ascii="Calibri" w:eastAsia="Calibri" w:hAnsi="Calibri" w:cs="Times New Roman"/>
    </w:rPr>
  </w:style>
  <w:style w:type="paragraph" w:styleId="Poprawka">
    <w:name w:val="Revision"/>
    <w:hidden/>
    <w:semiHidden/>
    <w:rsid w:val="00C560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st">
    <w:name w:val="tekst ost"/>
    <w:basedOn w:val="Normalny"/>
    <w:rsid w:val="00C5605D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</w:rPr>
  </w:style>
  <w:style w:type="character" w:customStyle="1" w:styleId="NormalnyWebZnak">
    <w:name w:val="Normalny (Web) Znak"/>
    <w:link w:val="NormalnyWeb"/>
    <w:uiPriority w:val="99"/>
    <w:locked/>
    <w:rsid w:val="00C560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5605D"/>
    <w:pPr>
      <w:suppressAutoHyphens w:val="0"/>
    </w:pPr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5605D"/>
    <w:rPr>
      <w:rFonts w:ascii="Calibri" w:eastAsia="Calibri" w:hAnsi="Calibri" w:cs="Times New Roman"/>
      <w:sz w:val="20"/>
      <w:szCs w:val="20"/>
    </w:rPr>
  </w:style>
  <w:style w:type="paragraph" w:styleId="Nagwekspisutreci">
    <w:name w:val="TOC Heading"/>
    <w:basedOn w:val="Nagwek1"/>
    <w:next w:val="Normalny"/>
    <w:qFormat/>
    <w:rsid w:val="00C5605D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C5605D"/>
    <w:pPr>
      <w:suppressAutoHyphens w:val="0"/>
      <w:spacing w:after="1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C5605D"/>
    <w:pPr>
      <w:suppressAutoHyphens w:val="0"/>
    </w:pPr>
    <w:rPr>
      <w:rFonts w:ascii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605D"/>
    <w:rPr>
      <w:rFonts w:ascii="Calibri" w:eastAsia="Calibri" w:hAnsi="Calibri" w:cs="Times New Roman"/>
      <w:sz w:val="20"/>
      <w:szCs w:val="20"/>
    </w:rPr>
  </w:style>
  <w:style w:type="paragraph" w:customStyle="1" w:styleId="WW-NormalnyWeb">
    <w:name w:val="WW-Normalny (Web)"/>
    <w:basedOn w:val="Normalny"/>
    <w:rsid w:val="00C5605D"/>
    <w:pPr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C5605D"/>
  </w:style>
  <w:style w:type="numbering" w:styleId="1ai">
    <w:name w:val="Outline List 1"/>
    <w:basedOn w:val="Bezlisty"/>
    <w:rsid w:val="00C5605D"/>
    <w:pPr>
      <w:numPr>
        <w:numId w:val="24"/>
      </w:numPr>
    </w:pPr>
  </w:style>
  <w:style w:type="character" w:customStyle="1" w:styleId="st1">
    <w:name w:val="st1"/>
    <w:basedOn w:val="Domylnaczcionkaakapitu"/>
    <w:rsid w:val="00C5605D"/>
  </w:style>
  <w:style w:type="paragraph" w:customStyle="1" w:styleId="NormalBold">
    <w:name w:val="NormalBold"/>
    <w:basedOn w:val="Normalny"/>
    <w:link w:val="NormalBoldChar"/>
    <w:rsid w:val="00C5605D"/>
    <w:pPr>
      <w:widowControl w:val="0"/>
      <w:suppressAutoHyphens w:val="0"/>
    </w:pPr>
    <w:rPr>
      <w:rFonts w:eastAsia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C5605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uiPriority w:val="99"/>
    <w:rsid w:val="00C5605D"/>
    <w:rPr>
      <w:b/>
      <w:i/>
      <w:spacing w:val="0"/>
    </w:rPr>
  </w:style>
  <w:style w:type="paragraph" w:customStyle="1" w:styleId="Text1">
    <w:name w:val="Text 1"/>
    <w:basedOn w:val="Normalny"/>
    <w:rsid w:val="00C5605D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rsid w:val="00C5605D"/>
    <w:pPr>
      <w:suppressAutoHyphens w:val="0"/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rsid w:val="00C5605D"/>
    <w:pPr>
      <w:numPr>
        <w:numId w:val="25"/>
      </w:numPr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rsid w:val="00C5605D"/>
    <w:pPr>
      <w:numPr>
        <w:numId w:val="26"/>
      </w:numPr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C5605D"/>
    <w:pPr>
      <w:numPr>
        <w:numId w:val="27"/>
      </w:numPr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C5605D"/>
    <w:pPr>
      <w:numPr>
        <w:ilvl w:val="1"/>
        <w:numId w:val="27"/>
      </w:numPr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C5605D"/>
    <w:pPr>
      <w:numPr>
        <w:ilvl w:val="2"/>
        <w:numId w:val="27"/>
      </w:numPr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C5605D"/>
    <w:pPr>
      <w:numPr>
        <w:ilvl w:val="3"/>
        <w:numId w:val="27"/>
      </w:numPr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5605D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5605D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5605D"/>
    <w:pPr>
      <w:suppressAutoHyphens w:val="0"/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AkapitzlistZnak">
    <w:name w:val="Akapit z listą Znak"/>
    <w:aliases w:val="wypunktowanie Znak,CW_Lista Znak"/>
    <w:link w:val="Akapitzlist"/>
    <w:uiPriority w:val="34"/>
    <w:qFormat/>
    <w:locked/>
    <w:rsid w:val="00C5605D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605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605D"/>
    <w:rPr>
      <w:color w:val="605E5C"/>
      <w:shd w:val="clear" w:color="auto" w:fill="E1DFDD"/>
    </w:rPr>
  </w:style>
  <w:style w:type="character" w:customStyle="1" w:styleId="A2Znak">
    <w:name w:val="A2 Znak"/>
    <w:rsid w:val="00C5605D"/>
    <w:rPr>
      <w:rFonts w:ascii="Verdana" w:hAnsi="Verdana"/>
      <w:b/>
      <w:sz w:val="22"/>
      <w:szCs w:val="24"/>
      <w:lang w:val="pl-PL" w:eastAsia="ar-SA" w:bidi="ar-SA"/>
    </w:rPr>
  </w:style>
  <w:style w:type="character" w:styleId="Odwoanieprzypisukocowego">
    <w:name w:val="endnote reference"/>
    <w:basedOn w:val="Domylnaczcionkaakapitu"/>
    <w:semiHidden/>
    <w:unhideWhenUsed/>
    <w:rsid w:val="00C5605D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56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56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wojciech.malinowski</dc:creator>
  <cp:keywords/>
  <dc:description/>
  <cp:lastModifiedBy>UG32 Gmi</cp:lastModifiedBy>
  <cp:revision>2</cp:revision>
  <cp:lastPrinted>2026-03-12T10:51:00Z</cp:lastPrinted>
  <dcterms:created xsi:type="dcterms:W3CDTF">2026-03-12T10:51:00Z</dcterms:created>
  <dcterms:modified xsi:type="dcterms:W3CDTF">2026-03-12T10:51:00Z</dcterms:modified>
</cp:coreProperties>
</file>